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CE0" w:rsidRPr="00012CE0" w:rsidRDefault="00012CE0" w:rsidP="00012CE0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48"/>
          <w:szCs w:val="48"/>
          <w:lang w:eastAsia="bg-BG"/>
        </w:rPr>
        <w:t>Задължителни здравни документи при постъпване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012CE0" w:rsidRPr="00012CE0" w:rsidRDefault="00012CE0" w:rsidP="00012CE0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Преди първото посещение в детската градина в електронния здравен запис на детето в Националната </w:t>
      </w:r>
      <w:proofErr w:type="spellStart"/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здравноинформационна</w:t>
      </w:r>
      <w:proofErr w:type="spellEnd"/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система (НЗИС) трябва да са налични следните данни от проведени медицински прегледи: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1.Информация за наличие или не на хронично заболяване и/или алергия.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2.Еднократен отрицателен резултат от изследване за патогенни чревни бактерии и чревни паразити, извършено не по-рано от 15 дни преди първото посещение на детето в детската градина.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3.Информация от общопрактикуващия лекар или от друг лекар за имунизациите в Република България за поставените задължителни и препоръчителни имунизации и реимунизации за възрастта съгласно Наредба № 15 от 2005 г. за имунизациите в Република България по дата на поставяне, поредност на приема и търговското наименование на приложената ваксина.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4.При деца с поставени задължителни имунизации и/или реимунизации в друга възраст - информация от общопрактикуващия лекар или от друг лекар за имунизациите в Република България за причината за това и заключение, че детето е с редовен имунизационен статус съгласно разпоредбите на чл. 18 от Наредба № 15 за имунизациите в Република България;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5.При деца, отложени от задължителни имунизации и/или реимунизации поради наличие на медицински противопоказания - решение от областна </w:t>
      </w: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специализирана комисия по чл. 20, ал. 3 от Наредба № 15 от 2005 г. за имунизациите в Република България с посочен срок за отлагане.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6.Децата, които посещават детска градина да са с приложени за възрастта задължителни имунизации и реимунизации съгласно Наредба № 15 от 2005 г. за имунизациите в Република България. При наличие на деца с медицински противопоказания за имунизации същите следва да са имунизирани с всички допустими имунизации и реимунизации.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7.При отсъствие на детето от детската градина за повече от 1 месец по епидемични показания преди връщането му в детската градина в електронния му здравен запис в НЗИС трябва да е наличен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паразити.</w:t>
      </w:r>
    </w:p>
    <w:p w:rsidR="00012CE0" w:rsidRPr="00012CE0" w:rsidRDefault="00012CE0" w:rsidP="00012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12CE0" w:rsidRPr="00012CE0" w:rsidRDefault="00012CE0" w:rsidP="00012CE0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подробности може да прочетете - </w:t>
      </w:r>
      <w:hyperlink r:id="rId7" w:tgtFrame="_blank" w:history="1">
        <w:r w:rsidRPr="00012CE0">
          <w:rPr>
            <w:rFonts w:ascii="Comfortaa" w:eastAsia="Times New Roman" w:hAnsi="Comfortaa" w:cs="Times New Roman"/>
            <w:color w:val="ED0011"/>
            <w:sz w:val="23"/>
            <w:szCs w:val="23"/>
            <w:lang w:eastAsia="bg-BG"/>
          </w:rPr>
          <w:t>НАРЕДБА № 3 ОТ 5 ФЕВРУАРИ 2007 Г. ЗА ЗДРАВНИТЕ ИЗИСКВАНИЯ КЪМ ДЕТСКИТЕ ГРАДИНИ</w:t>
        </w:r>
      </w:hyperlink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012CE0" w:rsidRPr="00012CE0" w:rsidRDefault="00012CE0" w:rsidP="00012CE0">
      <w:pPr>
        <w:spacing w:after="15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012CE0" w:rsidRPr="00012CE0" w:rsidRDefault="00012CE0" w:rsidP="00012CE0">
      <w:pPr>
        <w:spacing w:after="15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48"/>
          <w:szCs w:val="48"/>
          <w:lang w:eastAsia="bg-BG"/>
        </w:rPr>
        <w:t>Алергии и заболявания</w:t>
      </w:r>
    </w:p>
    <w:p w:rsidR="00012CE0" w:rsidRPr="00012CE0" w:rsidRDefault="00012CE0" w:rsidP="00012CE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012CE0" w:rsidRPr="00012CE0" w:rsidRDefault="00012CE0" w:rsidP="00012CE0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Данни от личния лекар за налична </w:t>
      </w:r>
      <w:proofErr w:type="spellStart"/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алегрия</w:t>
      </w:r>
      <w:proofErr w:type="spellEnd"/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детето;</w:t>
      </w:r>
    </w:p>
    <w:p w:rsidR="00012CE0" w:rsidRPr="00012CE0" w:rsidRDefault="00012CE0" w:rsidP="00012CE0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за изисквания към храна;</w:t>
      </w:r>
    </w:p>
    <w:p w:rsidR="00012CE0" w:rsidRPr="00012CE0" w:rsidRDefault="00012CE0" w:rsidP="00012CE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012CE0" w:rsidRPr="00012CE0" w:rsidRDefault="00012CE0" w:rsidP="00012CE0">
      <w:pPr>
        <w:spacing w:after="15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48"/>
          <w:szCs w:val="48"/>
          <w:lang w:eastAsia="bg-BG"/>
        </w:rPr>
        <w:t>При отсъствия на детето</w:t>
      </w:r>
    </w:p>
    <w:p w:rsidR="00012CE0" w:rsidRPr="00012CE0" w:rsidRDefault="00012CE0" w:rsidP="00012CE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012CE0" w:rsidRPr="00012CE0" w:rsidRDefault="00012CE0" w:rsidP="00012CE0">
      <w:pPr>
        <w:numPr>
          <w:ilvl w:val="1"/>
          <w:numId w:val="3"/>
        </w:numPr>
        <w:spacing w:after="15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Ако детето отсъства по здравословни причини се представя медицинска бележка от личния лекар с диагноза и посочен период на лечение.</w:t>
      </w:r>
    </w:p>
    <w:p w:rsidR="00012CE0" w:rsidRPr="00012CE0" w:rsidRDefault="00012CE0" w:rsidP="00012CE0">
      <w:pPr>
        <w:numPr>
          <w:ilvl w:val="1"/>
          <w:numId w:val="3"/>
        </w:numPr>
        <w:spacing w:after="15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детето отсъства повече от 1 месец  се представя еднократен отрицателен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резултат от изследване на чревни паразити</w:t>
      </w: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12CE0" w:rsidRPr="00012CE0" w:rsidRDefault="00012CE0" w:rsidP="00012CE0">
      <w:pPr>
        <w:numPr>
          <w:ilvl w:val="1"/>
          <w:numId w:val="3"/>
        </w:numPr>
        <w:spacing w:after="15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CE0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детето отсъства повече от 2 месеца се представя еднократен отрицателен резултат от изследване на патогенни чревни бактерии.</w:t>
      </w:r>
    </w:p>
    <w:p w:rsidR="00765071" w:rsidRDefault="00765071"/>
    <w:sectPr w:rsidR="007650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15E" w:rsidRDefault="0072215E" w:rsidP="00012CE0">
      <w:pPr>
        <w:spacing w:after="0" w:line="240" w:lineRule="auto"/>
      </w:pPr>
      <w:r>
        <w:separator/>
      </w:r>
    </w:p>
  </w:endnote>
  <w:endnote w:type="continuationSeparator" w:id="0">
    <w:p w:rsidR="0072215E" w:rsidRDefault="0072215E" w:rsidP="00012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E0" w:rsidRDefault="00012CE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E0" w:rsidRDefault="00012CE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E0" w:rsidRDefault="00012C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15E" w:rsidRDefault="0072215E" w:rsidP="00012CE0">
      <w:pPr>
        <w:spacing w:after="0" w:line="240" w:lineRule="auto"/>
      </w:pPr>
      <w:r>
        <w:separator/>
      </w:r>
    </w:p>
  </w:footnote>
  <w:footnote w:type="continuationSeparator" w:id="0">
    <w:p w:rsidR="0072215E" w:rsidRDefault="0072215E" w:rsidP="00012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E0" w:rsidRDefault="00012C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E0" w:rsidRPr="00012CE0" w:rsidRDefault="00012CE0" w:rsidP="00012CE0">
    <w:pPr>
      <w:spacing w:after="0" w:line="240" w:lineRule="auto"/>
      <w:jc w:val="center"/>
      <w:rPr>
        <w:rFonts w:ascii="Arial" w:eastAsia="Times New Roman" w:hAnsi="Arial" w:cs="Times New Roman"/>
        <w:bCs/>
        <w:color w:val="000000"/>
        <w:kern w:val="2"/>
        <w:sz w:val="20"/>
        <w:szCs w:val="20"/>
        <w:shd w:val="clear" w:color="auto" w:fill="FFFFFF"/>
        <w:lang w:eastAsia="bg-BG"/>
      </w:rPr>
    </w:pPr>
    <w:bookmarkStart w:id="0" w:name="_Hlk179901773"/>
    <w:r w:rsidRPr="00012CE0">
      <w:rPr>
        <w:rFonts w:ascii="Times New Roman" w:eastAsia="Times New Roman" w:hAnsi="Times New Roman" w:cs="Times New Roman"/>
        <w:noProof/>
        <w:kern w:val="2"/>
        <w:sz w:val="20"/>
        <w:szCs w:val="20"/>
        <w:lang w:eastAsia="bg-BG"/>
      </w:rPr>
      <w:drawing>
        <wp:inline distT="0" distB="0" distL="0" distR="0" wp14:anchorId="27023E10" wp14:editId="1C13BE29">
          <wp:extent cx="1127760" cy="716280"/>
          <wp:effectExtent l="0" t="0" r="0" b="7620"/>
          <wp:docPr id="2" name="Картина 2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2CE0" w:rsidRPr="00012CE0" w:rsidRDefault="00012CE0" w:rsidP="00012CE0">
    <w:pPr>
      <w:spacing w:after="0" w:line="240" w:lineRule="auto"/>
      <w:jc w:val="center"/>
      <w:rPr>
        <w:rFonts w:ascii="Times New Roman" w:eastAsia="Times New Roman" w:hAnsi="Times New Roman" w:cs="Times New Roman"/>
        <w:bCs/>
        <w:kern w:val="2"/>
        <w:sz w:val="20"/>
        <w:szCs w:val="20"/>
        <w:lang w:eastAsia="bg-BG"/>
      </w:rPr>
    </w:pP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eastAsia="bg-BG"/>
      </w:rPr>
      <w:t>ДГ “ВЕСЕЛКА”, с. Ивайло, С ИГ с. Сарая, адрес: с. Ивайло, ул. “25” №3,</w:t>
    </w:r>
  </w:p>
  <w:p w:rsidR="00012CE0" w:rsidRPr="00012CE0" w:rsidRDefault="00012CE0" w:rsidP="00012CE0">
    <w:pPr>
      <w:pBdr>
        <w:bottom w:val="single" w:sz="6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Cs/>
        <w:kern w:val="2"/>
        <w:sz w:val="20"/>
        <w:szCs w:val="20"/>
        <w:lang w:val="en-US" w:eastAsia="bg-BG"/>
      </w:rPr>
    </w:pP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eastAsia="bg-BG"/>
      </w:rPr>
      <w:t>ТЕЛ: 08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val="en-US" w:eastAsia="bg-BG"/>
      </w:rPr>
      <w:t>89720171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eastAsia="bg-BG"/>
      </w:rPr>
      <w:t>;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val="en-US" w:eastAsia="bg-BG"/>
      </w:rPr>
      <w:t xml:space="preserve"> e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val="ru-RU" w:eastAsia="bg-BG"/>
      </w:rPr>
      <w:t>-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val="en-US" w:eastAsia="bg-BG"/>
      </w:rPr>
      <w:t>mail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val="ru-RU" w:eastAsia="bg-BG"/>
      </w:rPr>
      <w:t>:</w:t>
    </w:r>
    <w:r w:rsidRPr="00012CE0">
      <w:rPr>
        <w:rFonts w:ascii="Times New Roman" w:eastAsia="Times New Roman" w:hAnsi="Times New Roman" w:cs="Times New Roman"/>
        <w:bCs/>
        <w:kern w:val="2"/>
        <w:sz w:val="20"/>
        <w:szCs w:val="20"/>
        <w:lang w:val="en-US" w:eastAsia="bg-BG"/>
      </w:rPr>
      <w:t xml:space="preserve"> 1300123@edu.mon.bg</w:t>
    </w:r>
  </w:p>
  <w:p w:rsidR="00012CE0" w:rsidRDefault="00012CE0">
    <w:pPr>
      <w:pStyle w:val="a3"/>
    </w:pPr>
    <w:bookmarkStart w:id="1" w:name="_GoBack"/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E0" w:rsidRDefault="00012C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0E7C"/>
    <w:multiLevelType w:val="multilevel"/>
    <w:tmpl w:val="AE4C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A57926"/>
    <w:multiLevelType w:val="multilevel"/>
    <w:tmpl w:val="111A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E0"/>
    <w:rsid w:val="00012CE0"/>
    <w:rsid w:val="0072215E"/>
    <w:rsid w:val="0076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9E409A"/>
  <w15:chartTrackingRefBased/>
  <w15:docId w15:val="{1B576B2C-6AF0-4DE6-A715-8621F0C9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fr3q">
    <w:name w:val="zfr3q"/>
    <w:basedOn w:val="a"/>
    <w:rsid w:val="00012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jgg6ef">
    <w:name w:val="jgg6ef"/>
    <w:basedOn w:val="a0"/>
    <w:rsid w:val="00012CE0"/>
  </w:style>
  <w:style w:type="character" w:customStyle="1" w:styleId="c9dxtc">
    <w:name w:val="c9dxtc"/>
    <w:basedOn w:val="a0"/>
    <w:rsid w:val="00012CE0"/>
  </w:style>
  <w:style w:type="paragraph" w:styleId="a3">
    <w:name w:val="header"/>
    <w:basedOn w:val="a"/>
    <w:link w:val="a4"/>
    <w:uiPriority w:val="99"/>
    <w:unhideWhenUsed/>
    <w:rsid w:val="00012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12CE0"/>
  </w:style>
  <w:style w:type="paragraph" w:styleId="a5">
    <w:name w:val="footer"/>
    <w:basedOn w:val="a"/>
    <w:link w:val="a6"/>
    <w:uiPriority w:val="99"/>
    <w:unhideWhenUsed/>
    <w:rsid w:val="00012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12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8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9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0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82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48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1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1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8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63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521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59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9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573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57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262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105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290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745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784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871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630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253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71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539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919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04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996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746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618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7386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62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887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84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653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938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5774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806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975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2942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635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811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544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032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157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122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0439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660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7076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5642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lex.bg/laws/ldoc/2135543722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2026-09-29T10:26:00Z</dcterms:created>
  <dcterms:modified xsi:type="dcterms:W3CDTF">2026-09-29T10:28:00Z</dcterms:modified>
</cp:coreProperties>
</file>